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92C3D1" w14:textId="77777777" w:rsidR="0029276D" w:rsidRPr="0029276D" w:rsidRDefault="0029276D" w:rsidP="0029276D">
      <w:pPr>
        <w:shd w:val="clear" w:color="auto" w:fill="FFFFFF"/>
        <w:spacing w:line="420" w:lineRule="atLeast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48"/>
          <w:szCs w:val="48"/>
          <w:lang w:eastAsia="ru-RU"/>
        </w:rPr>
      </w:pPr>
      <w:r w:rsidRPr="0029276D">
        <w:rPr>
          <w:rFonts w:ascii="inherit" w:eastAsia="Times New Roman" w:hAnsi="inherit" w:cs="Arial"/>
          <w:b/>
          <w:bCs/>
          <w:color w:val="000000"/>
          <w:kern w:val="36"/>
          <w:sz w:val="48"/>
          <w:szCs w:val="48"/>
          <w:lang w:eastAsia="ru-RU"/>
        </w:rPr>
        <w:t>Итоги Исполкома РФС</w:t>
      </w:r>
    </w:p>
    <w:p w14:paraId="7C6F121F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Во вторник, 9 июня, в формате видеоконференцсвязи состоялось очередное заседание Исполкома РФС, на котором были приняты следующие решения:</w:t>
      </w:r>
    </w:p>
    <w:p w14:paraId="4C17305D" w14:textId="77777777" w:rsidR="0029276D" w:rsidRPr="0029276D" w:rsidRDefault="0029276D" w:rsidP="0029276D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ОПЕРАЦИОННЫЕ ВОПРОСЫ</w:t>
      </w:r>
    </w:p>
    <w:p w14:paraId="30A7386D" w14:textId="77777777" w:rsidR="0029276D" w:rsidRPr="0029276D" w:rsidRDefault="0029276D" w:rsidP="0029276D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1.1. Утвердить Регламент "Возобновление тренировочного процесса и проведения матчей ТИНЬКОФФ Чемпионата России по футболу среди команд клубов Премьер-Лиги (ТИНЬКОФФ Российской Премьер-Лиги) сезона 2019-2020 гг. и Олимп-Кубка России по футболу сезона 2019-2020 гг." </w:t>
      </w:r>
      <w:hyperlink r:id="rId4" w:history="1">
        <w:r w:rsidRPr="0029276D">
          <w:rPr>
            <w:rFonts w:ascii="Arial" w:eastAsia="Times New Roman" w:hAnsi="Arial" w:cs="Arial"/>
            <w:color w:val="108AC3"/>
            <w:sz w:val="24"/>
            <w:szCs w:val="24"/>
            <w:u w:val="single"/>
            <w:lang w:eastAsia="ru-RU"/>
          </w:rPr>
          <w:t>(Приложение №1 к настоящему Постановлению). </w:t>
        </w:r>
      </w:hyperlink>
    </w:p>
    <w:p w14:paraId="1A2C82DE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1.2. Утвердить Календарь ТИНЬКОФФ Чемпионата России по футболу среди команд клубов Премьер-Лиги (ТИНЬКОФФ Российской Премьер-Лиги) сезона 2019-2020 гг. и Календарь Олимп-Кубка России по футболу сезона 2019-2020 гг. (Приложение № 2 к настоящему Постановлению).</w:t>
      </w:r>
    </w:p>
    <w:p w14:paraId="38A54D40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1.3. Утвердить изменения в Регламент Олимп-Кубка России по футболу сезона 2019-2020 гг. (Приложение № 3 к настоящему Постановлению).</w:t>
      </w:r>
    </w:p>
    <w:p w14:paraId="3891587B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1.4. Утвердить изменения в Дисциплинарный регламент РФС (Приложение № 4 к настоящему Постановлению).</w:t>
      </w:r>
    </w:p>
    <w:p w14:paraId="3AFC446B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1.5. Установить в соответствии с временной поправкой IFAB к Правилу 3 от 08 мая 2020 года следующий порядок осуществления замен в оставшихся матчах ТИНЬКОФФ Чемпионата России по футболу среди команд клубов Премьер-Лиги (ТИНЬКОФФ Российской Премьер-Лиги) сезона 2019-2020 гг. и Олимп-Кубка России по футболу сезона 2019-2020 гг. после их возобновления:</w:t>
      </w:r>
    </w:p>
    <w:p w14:paraId="7AD99FA0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а) в течение каждого матча разрешается замена не более 5 (пяти) футболистов в каждой команде из числа внесенных в протокол матча;</w:t>
      </w:r>
    </w:p>
    <w:p w14:paraId="09CDA667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б) в целях предупреждения возникновения задержек во время матча у каждой команды будет не более 3 (трех) возможностей сделать замены по ходу матча, замены также могут быть сделаны в перерыве матча;</w:t>
      </w:r>
    </w:p>
    <w:p w14:paraId="317578D6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в) осуществление замен обеими командами в одно время по ходу матча будет считаться использованием одной возможности для каждой из команд.</w:t>
      </w:r>
    </w:p>
    <w:p w14:paraId="02A98529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г) неиспользованные замены команды и возможности их использования в ходе матча Кубка России в основное время переносятся в дополнительное время указанного матча;</w:t>
      </w:r>
    </w:p>
    <w:p w14:paraId="3C661A16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д) в дополнительное время матча Кубка России у каждой команды появляется дополнительная 6 (шестая) замена и дополнительная 4 (четвертая) возможность по ходу матча сделать соответствующие замены. Также замены могут быть сделаны в перерыве </w:t>
      </w: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между основным и дополнительным временем матча и в перерыве между таймами дополнительного времени матча.</w:t>
      </w:r>
    </w:p>
    <w:p w14:paraId="34038D92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2.1. Утвердить следующий результат прекращенного на 83 минуте и </w:t>
      </w:r>
      <w:proofErr w:type="spellStart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недоигранного</w:t>
      </w:r>
      <w:proofErr w:type="spellEnd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матча 22 тура № 171 Первенства России по футболу среди молодежных (U-19) команд сезона 2019-2020 гг. между командами "Тамбов" и "Крылья Советов", который состоялся 15 марта 2020 года, без проведения его </w:t>
      </w:r>
      <w:proofErr w:type="spellStart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доигровки</w:t>
      </w:r>
      <w:proofErr w:type="spellEnd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:</w:t>
      </w:r>
    </w:p>
    <w:p w14:paraId="075AE0C6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"Тамбов" 1:1 "Крылья Советов".</w:t>
      </w:r>
    </w:p>
    <w:p w14:paraId="446DD163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2.2. Досрочно завершить Первенство России по футболу среди молодежных (U-19) команд сезона 2019-2020 гг. и "Юношескую футбольную лигу" (Первенство России по футболу среди команд спортивных школ) сезона 2019-2020 гг., а также утвердить итоги указанных соревнований (Приложение № 1 к настоящему Постановлению).</w:t>
      </w:r>
    </w:p>
    <w:p w14:paraId="4406AB6A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3.1. В связи с решением Исполкома РФС от 15 мая 2020 года о возобновлении ТИНЬКОФФ Чемпионата России по футболу среди команд клубов Премьер-Лиги (ТИНЬКОФФ Российской Премьер-Лиги) сезона 2019-2020 гг. (далее - Чемпионат) и Олимп-Кубка России сезона 2019-2020 гг. (далее - Кубок России), а также в связи с отсутствием регистрационных периодов перед возобновлением Чемпионата и Кубка России, рассмотрев представленные документы:</w:t>
      </w:r>
    </w:p>
    <w:p w14:paraId="4EEAE34A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Внести изменения в Регламент РФС по статусу и переходам (трансферу) футболистов согласно Приложению № 1 к настоящему Постановлению, связанные с регистрацией (внесением в заявочный лист для участия в соревнованиях) футболистов за клубы, участвующие в Чемпионате и Кубке России, вне регистрационного периода.</w:t>
      </w:r>
    </w:p>
    <w:p w14:paraId="241E694C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Подтвердить, что досрочное завершение спортивного сезона Первенства России по футболу среди молодежных команд клубов Премьер-Лиги сезона 2019-2020 гг., спортивного сезона Олимп-Первенства России по футболу среди команд клубов ФНЛ сезона 2019-2020 гг. и спортивного сезона Олимп-Первенства России по футболу среди команд клубов ПФЛ 2019-2020 гг. не препятствует участию в матчах Чемпионата и Кубка России футболистов-профессионалов, зарегистрированных на 17 марта 2020 года клубами Премьер-Лиги для участия в Чемпионате через "Систему электронной заявки" по спискам № 3B и № 3С (последних - в случае перевода в список № 3B в порядке, предусмотренном п. 12.10 Регламента Чемпионата), и футболистов-профессионалов вторых команд и третьих команд клубов Премьер-Лиги (при наличии), зарегистрированных на 17 марта 2020 года для участия в Олимп-Первенстве России по футболу среди команд клубов ФНЛ сезона 2019-2020 гг. и в Олимп-Первенстве России по футболу среди команд клубов ПФЛ сезона 2019-2020 гг. Каждый такой футболист-профессионал должен иметь действующий на дату </w:t>
      </w: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проведения соответствующего матча Чемпионата или Кубка России трудовой договор с соответствующим клубом Премьер-Лиги.</w:t>
      </w:r>
    </w:p>
    <w:p w14:paraId="3DBA532A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Подтвердить, что досрочное завершение спортивного сезона Олимп-Первенства России по футболу среди команд клубов ФНЛ сезона 2019-2020 гг. и спортивного сезона Олимп Первенства России по футболу среди команд клубов ПФЛ 2019-2020 гг. не препятствует участию в матчах Кубка России футболистов-профессионалов, зарегистрированных на 17 марта 2020 года ФК "Химки" г. Химки для участия в Олимп-Первенстве России по футболу среди команд клубов ПФЛ 2019-2020 гг. за команду "Химки-м". Каждый такой футболист-профессионал должен иметь действующий на дату проведения соответствующего матча Кубка России трудовой договор с ФК "Химки".</w:t>
      </w:r>
    </w:p>
    <w:p w14:paraId="301541D5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Указанные в пункте 1 настоящего Постановления изменения вступают в силу с момента принятия настоящего Постановления и действуют временно до 25 июля 2020 года включительно.</w:t>
      </w:r>
    </w:p>
    <w:p w14:paraId="3A8B5E79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3.2. Внести изменения в Постановление Исполкома РФС № 217/5 от 27 сентября 2019 года и в Регламент РФС по разрешению споров, связанные с установлением Палатой РФС по разрешению споров факта наличия задолженности клуба, утратившего профессиональный статус, перед субъектами футбола, согласно Приложению № 1 к настоящему Постановлению.</w:t>
      </w:r>
    </w:p>
    <w:p w14:paraId="0FB4167C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4.1. Утвердить дату начала летнего регистрационного периода 2020 года для всех профессиональных футбольных соревнований среди мужчин, проводимых под эгидой РФС: 26 июля 2020 года. Поручить аппарату РФС согласовать длительность указанного регистрационного периода 2020 года с ФИФА.</w:t>
      </w:r>
    </w:p>
    <w:p w14:paraId="0ACF5450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4.2. В соответствии с пунктом 1 статьи 1 Регламента РФС по статусу и переходам (трансферу) футболистов (в части термина "спортивный сезон" (для всех профессиональных мужских соревнований)") изменить даты спортивных сезонов 2019-2020, 2020-2021 годов для всех профессиональных футбольных соревнований среди мужчин, проводимых под эгидой РФС, и установить следующие их периоды:</w:t>
      </w:r>
    </w:p>
    <w:p w14:paraId="4EE23C8E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сезон 2019-2020 годов: с 1 июня 2019 года по 31 июля 2020 года;</w:t>
      </w:r>
    </w:p>
    <w:p w14:paraId="5839F5F7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</w:t>
      </w:r>
      <w:proofErr w:type="spellStart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cезон</w:t>
      </w:r>
      <w:proofErr w:type="spellEnd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2020-2021 годов: с 1 августа 2020 года по 30 июня 2021 года.</w:t>
      </w:r>
    </w:p>
    <w:p w14:paraId="429DF187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5.1. Утвердить Список инспекторов на заключительную часть ТИНЬКОФФ Чемпионата России по футболу среди команд клубов Премьер-Лиги (ТИНЬКОФФ Российской Премьер-Лиги) сезона 2019-2020 гг. и Олимп-Кубка России по футболу сезона 2019-2020 гг. (Приложение № 1 к настоящему Постановлению).</w:t>
      </w:r>
    </w:p>
    <w:p w14:paraId="404797FE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5.2. Ввести в состав Судейского комитета РФС:</w:t>
      </w:r>
    </w:p>
    <w:p w14:paraId="159EBDD9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- Ринга </w:t>
      </w:r>
      <w:proofErr w:type="spellStart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Дьордя</w:t>
      </w:r>
      <w:proofErr w:type="spellEnd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(</w:t>
      </w:r>
      <w:proofErr w:type="spellStart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Ring</w:t>
      </w:r>
      <w:proofErr w:type="spellEnd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</w:t>
      </w:r>
      <w:proofErr w:type="spellStart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György</w:t>
      </w:r>
      <w:proofErr w:type="spellEnd"/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);</w:t>
      </w:r>
    </w:p>
    <w:p w14:paraId="05E5E7C1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Зуева Сергея Владимировича;</w:t>
      </w:r>
    </w:p>
    <w:p w14:paraId="5FF89A3F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- Баскакова Юрия Валерьевича.</w:t>
      </w:r>
    </w:p>
    <w:p w14:paraId="5F42597F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5.3. Утвердить Положение об Экспертно-судейской комиссии при Президенте РФС (Приложение № 2 к настоящему Постановлению).</w:t>
      </w:r>
    </w:p>
    <w:p w14:paraId="0F704B96" w14:textId="77777777" w:rsidR="0029276D" w:rsidRPr="0029276D" w:rsidRDefault="0029276D" w:rsidP="0029276D">
      <w:pPr>
        <w:shd w:val="clear" w:color="auto" w:fill="FFFFFF"/>
        <w:spacing w:after="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АДМИНИСТРАТИВНЫЕ ВОПРОСЫ</w:t>
      </w:r>
    </w:p>
    <w:p w14:paraId="621062ED" w14:textId="77777777" w:rsidR="0029276D" w:rsidRPr="0029276D" w:rsidRDefault="0029276D" w:rsidP="0029276D">
      <w:pPr>
        <w:shd w:val="clear" w:color="auto" w:fill="FFFFFF"/>
        <w:spacing w:after="240"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6.1. В соответствии с "Требованиями по обеспечению целостности соревнований при осуществлении процедур замены клуба - участника профессиональных соревнований", утвержденными Постановлением Исполкома № 165/5 от 29.04.2015 г., разрешить ГАУ ВО "СК "Ротор" (г. Волгоград) начать процедуру замены клуба - участника профессиональных соревнований с соблюдением установленных требований.</w:t>
      </w:r>
    </w:p>
    <w:p w14:paraId="29B00919" w14:textId="77777777" w:rsidR="0029276D" w:rsidRPr="0029276D" w:rsidRDefault="0029276D" w:rsidP="0029276D">
      <w:pPr>
        <w:shd w:val="clear" w:color="auto" w:fill="FFFFFF"/>
        <w:spacing w:line="390" w:lineRule="atLeast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29276D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6.2. Поручить Бюро Исполкома РФС в случае успешного прохождения ГАУ ВО СК "Ротор" (г. Волгоград) процедуры замены клуба - участника профессиональных соревнований с соблюдением установленных Требований, указанных в пункте 1 настоящего Постановления, завершить процедуру по замене клуба - участника профессиональных соревнований.</w:t>
      </w:r>
    </w:p>
    <w:p w14:paraId="5B7F110A" w14:textId="77777777" w:rsidR="001C617A" w:rsidRPr="0029276D" w:rsidRDefault="001C617A" w:rsidP="0029276D">
      <w:pPr>
        <w:spacing w:after="80"/>
      </w:pPr>
    </w:p>
    <w:sectPr w:rsidR="001C617A" w:rsidRPr="0029276D" w:rsidSect="002927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76D"/>
    <w:rsid w:val="001C617A"/>
    <w:rsid w:val="0029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AD578"/>
  <w15:chartTrackingRefBased/>
  <w15:docId w15:val="{75A18771-CD19-4839-B81C-9D9DC3F31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27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7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92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9276D"/>
    <w:rPr>
      <w:b/>
      <w:bCs/>
    </w:rPr>
  </w:style>
  <w:style w:type="character" w:styleId="a5">
    <w:name w:val="Hyperlink"/>
    <w:basedOn w:val="a0"/>
    <w:uiPriority w:val="99"/>
    <w:semiHidden/>
    <w:unhideWhenUsed/>
    <w:rsid w:val="002927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88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596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843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35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atic.rfs.ru/content/post/document/2020/06/5edfcc01c989a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1215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 Игорь Николаевич</dc:creator>
  <cp:keywords/>
  <dc:description/>
  <cp:lastModifiedBy>Баранов Игорь Николаевич</cp:lastModifiedBy>
  <cp:revision>1</cp:revision>
  <dcterms:created xsi:type="dcterms:W3CDTF">2020-06-10T17:09:00Z</dcterms:created>
  <dcterms:modified xsi:type="dcterms:W3CDTF">2020-06-10T17:10:00Z</dcterms:modified>
</cp:coreProperties>
</file>